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3C" w:rsidRPr="00151DE2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>Table (1): Demographic and clinical data of studied mechanically ventilated cases.</w:t>
      </w:r>
    </w:p>
    <w:tbl>
      <w:tblPr>
        <w:tblStyle w:val="TableGrid"/>
        <w:tblW w:w="9606" w:type="dxa"/>
        <w:tblLayout w:type="fixed"/>
        <w:tblLook w:val="00A0" w:firstRow="1" w:lastRow="0" w:firstColumn="1" w:lastColumn="0" w:noHBand="0" w:noVBand="0"/>
      </w:tblPr>
      <w:tblGrid>
        <w:gridCol w:w="3050"/>
        <w:gridCol w:w="1705"/>
        <w:gridCol w:w="1893"/>
        <w:gridCol w:w="1705"/>
        <w:gridCol w:w="1253"/>
      </w:tblGrid>
      <w:tr w:rsidR="003B193C" w:rsidRPr="001D69FE" w:rsidTr="003B193C">
        <w:trPr>
          <w:trHeight w:val="405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Survived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Died</w:t>
            </w: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 value</w:t>
            </w: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0.468</w:t>
            </w: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81(64.3%)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0" w:name="_Hlk832201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17 </w:t>
            </w:r>
            <w:bookmarkStart w:id="1" w:name="_Hlk831973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(58.6%) </w:t>
            </w:r>
            <w:bookmarkEnd w:id="0"/>
            <w:bookmarkEnd w:id="1"/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2" w:name="_Hlk832109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 (66.0%)</w:t>
            </w:r>
            <w:bookmarkEnd w:id="2"/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45(35.7%)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12 (41.4%)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3" w:name="_Hlk90906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 (34.0%)</w:t>
            </w:r>
            <w:bookmarkEnd w:id="3"/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0.499</w:t>
            </w: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Preterm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91(72.2%)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19 (65.5%)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 (74.2%)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Full term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35(27.8%)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 (34.5%)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 (25.8%)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57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 (weeks):</w:t>
            </w:r>
            <w:proofErr w:type="spellStart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Mean±SD</w:t>
            </w:r>
            <w:proofErr w:type="spellEnd"/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 (Range)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33.5±3.4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(26-39)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35.8±1.7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(32-39)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32.8±3.5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(26-39)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7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&lt;34 weeks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 (47.6%)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 (10.3%)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 (58.8%)</w:t>
            </w:r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≥34 weeks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 (52.4%)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 (89.7%)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 (41.2%)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Mode of delivery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0.041*</w:t>
            </w: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SVD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51(40.5%)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7(24.1%)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 (45.4%)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06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Cesarean section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75(59.5%)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22 (75.9%)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 (54.6%)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879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Birth weight (g): </w:t>
            </w:r>
            <w:proofErr w:type="spellStart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Mean±SD</w:t>
            </w:r>
            <w:proofErr w:type="spellEnd"/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                        (Range)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1890.6±825.6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(600-4100)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2385.9±642.1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(1200-3700)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1742.6±819.2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(600-4100)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NBW (≥2.5 kg)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 (22.2%)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11 (37.9%) 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4" w:name="_Hlk921105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(17.5%)</w:t>
            </w:r>
            <w:bookmarkEnd w:id="4"/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LBW    (1.5-2.4 kg)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 (40.5%)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5" w:name="_Hlk923218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(58.6%)</w:t>
            </w:r>
            <w:bookmarkEnd w:id="5"/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6" w:name="_Hlk921195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 (35.1%)</w:t>
            </w:r>
            <w:bookmarkEnd w:id="6"/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VLBW (1.1-1.4 kg)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 (24.6%)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(3.4%)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7" w:name="_Hlk921279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 (30.9%)</w:t>
            </w:r>
            <w:bookmarkEnd w:id="7"/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ELBW  (≤1 kg)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 (12.7%)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 (16.5%)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Length of hospitalization (days)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11.3±8.3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(1-47)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8" w:name="_Hlk831184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17.7±6.7</w:t>
            </w:r>
          </w:p>
          <w:bookmarkEnd w:id="8"/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(8-33)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9" w:name="_Hlk831215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9.4±7.7</w:t>
            </w:r>
          </w:p>
          <w:bookmarkEnd w:id="9"/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(1-47)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Duration of ventilation assistance (h)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72.1±64.2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(1-312)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0" w:name="_Hlk925675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97.5±30.7</w:t>
            </w:r>
          </w:p>
          <w:bookmarkEnd w:id="10"/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(30-150)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64.5±69.5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(1-312)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0.024*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Duration of ventilation assistance (days)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567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Mean±SD</w:t>
            </w:r>
            <w:proofErr w:type="spellEnd"/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(Range)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3.01±2.67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(0.04-13)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4.06±1.28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(1.25-6.25)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2.69±2.90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(0.04-13)</w:t>
            </w:r>
          </w:p>
        </w:tc>
        <w:tc>
          <w:tcPr>
            <w:tcW w:w="125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0.015*</w:t>
            </w:r>
          </w:p>
        </w:tc>
      </w:tr>
      <w:tr w:rsidR="003B193C" w:rsidRPr="001D69FE" w:rsidTr="003B193C">
        <w:trPr>
          <w:trHeight w:val="93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≤7 days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 (93.7%)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 (100%)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 (91.8%)</w:t>
            </w:r>
          </w:p>
        </w:tc>
        <w:tc>
          <w:tcPr>
            <w:tcW w:w="1253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0.196</w:t>
            </w:r>
          </w:p>
        </w:tc>
      </w:tr>
      <w:tr w:rsidR="003B193C" w:rsidRPr="001D69FE" w:rsidTr="003B193C">
        <w:trPr>
          <w:trHeight w:val="70"/>
        </w:trPr>
        <w:tc>
          <w:tcPr>
            <w:tcW w:w="30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&gt;7 days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 (6.3%)</w:t>
            </w:r>
          </w:p>
        </w:tc>
        <w:tc>
          <w:tcPr>
            <w:tcW w:w="189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 (8.2%)</w:t>
            </w:r>
          </w:p>
        </w:tc>
        <w:tc>
          <w:tcPr>
            <w:tcW w:w="1253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3B193C" w:rsidRPr="00151DE2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>Table (2): Comparison of causes of respiratory distress and indications for ventilation between cases survived and cases who died.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87"/>
        <w:gridCol w:w="1815"/>
        <w:gridCol w:w="2555"/>
        <w:gridCol w:w="1265"/>
      </w:tblGrid>
      <w:tr w:rsidR="003B193C" w:rsidRPr="001D69FE" w:rsidTr="004C14D1">
        <w:trPr>
          <w:trHeight w:val="502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Survived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(N=29)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Died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(N=97)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 value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Type of respiratory distress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0.247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Pulmonary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 (65.5%)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 (76.3%)</w:t>
            </w:r>
          </w:p>
        </w:tc>
        <w:tc>
          <w:tcPr>
            <w:tcW w:w="1418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1" w:name="_Hlk98351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Non-pulmonary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 (34.5%)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 (23.7%)</w:t>
            </w:r>
          </w:p>
        </w:tc>
        <w:tc>
          <w:tcPr>
            <w:tcW w:w="1418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11"/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Causes of respiratory distress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RDS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 (48.3%)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 (46.4%)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0.858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(6.9%)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 (4.1%)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0.621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Apnea of prematurity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2" w:name="_Hlk988768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(3.4%)</w:t>
            </w:r>
            <w:bookmarkEnd w:id="12"/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 (14.4%)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0.188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Pneumonia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(6.9%)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 (8.2%)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Pulmonary hemorrhage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(1.0%)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Birth asphyxia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(1.0%)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3" w:name="_Hlk988505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Sepsis</w:t>
            </w:r>
            <w:bookmarkEnd w:id="13"/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3 </w:t>
            </w:r>
            <w:bookmarkStart w:id="14" w:name="_Hlk988518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(10.3%)</w:t>
            </w:r>
            <w:bookmarkEnd w:id="14"/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 (13.4%)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Congenital heart disease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7 </w:t>
            </w:r>
            <w:bookmarkStart w:id="15" w:name="_Hlk105124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(24.1%)</w:t>
            </w:r>
            <w:bookmarkEnd w:id="15"/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 (8.2%)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0.043*</w:t>
            </w:r>
          </w:p>
        </w:tc>
      </w:tr>
      <w:tr w:rsidR="003B193C" w:rsidRPr="001D69FE" w:rsidTr="004C14D1">
        <w:trPr>
          <w:trHeight w:val="281"/>
        </w:trPr>
        <w:tc>
          <w:tcPr>
            <w:tcW w:w="3486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Central causes</w:t>
            </w:r>
          </w:p>
        </w:tc>
        <w:tc>
          <w:tcPr>
            <w:tcW w:w="210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67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 (3.1%)</w:t>
            </w:r>
          </w:p>
        </w:tc>
        <w:tc>
          <w:tcPr>
            <w:tcW w:w="1418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1.000</w:t>
            </w:r>
          </w:p>
        </w:tc>
      </w:tr>
    </w:tbl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3B193C" w:rsidRPr="00151DE2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>Table (3): Factors associated with complication in MV in the study (N = 126).</w:t>
      </w:r>
    </w:p>
    <w:tbl>
      <w:tblPr>
        <w:tblStyle w:val="TableGrid"/>
        <w:tblW w:w="9767" w:type="dxa"/>
        <w:tblLook w:val="00A0" w:firstRow="1" w:lastRow="0" w:firstColumn="1" w:lastColumn="0" w:noHBand="0" w:noVBand="0"/>
      </w:tblPr>
      <w:tblGrid>
        <w:gridCol w:w="3060"/>
        <w:gridCol w:w="2634"/>
        <w:gridCol w:w="3061"/>
        <w:gridCol w:w="1012"/>
      </w:tblGrid>
      <w:tr w:rsidR="003B193C" w:rsidRPr="001D69FE" w:rsidTr="003B193C">
        <w:trPr>
          <w:trHeight w:val="631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With complications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(n =77)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Without complications (n=49)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 value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0.567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 (66.2%)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 (61.2%)</w:t>
            </w:r>
          </w:p>
        </w:tc>
        <w:tc>
          <w:tcPr>
            <w:tcW w:w="1012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 (33.8%)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19(38.8%)</w:t>
            </w:r>
          </w:p>
        </w:tc>
        <w:tc>
          <w:tcPr>
            <w:tcW w:w="1012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Birth weight (g)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1944.8±837.3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1805.5±808.1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0.385</w:t>
            </w:r>
          </w:p>
        </w:tc>
      </w:tr>
      <w:tr w:rsidR="003B193C" w:rsidRPr="001D69FE" w:rsidTr="003B193C">
        <w:trPr>
          <w:trHeight w:val="302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Gestational age (weeks)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33.9±3.5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32.9±3.4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0.133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Days on MV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3.41±3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2.37±1.94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0.033*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TLC (x103)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13.22±6.12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12.82±4.94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0.703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Platelets (x103) count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124.96±90.57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192.78±95.83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6" w:name="_Hlk1303956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</w:t>
            </w:r>
            <w:bookmarkEnd w:id="16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*</w:t>
            </w:r>
          </w:p>
        </w:tc>
      </w:tr>
      <w:tr w:rsidR="003B193C" w:rsidRPr="001D69FE" w:rsidTr="003B193C">
        <w:trPr>
          <w:trHeight w:val="324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Thrombocytopenia*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 (63.6%)</w:t>
            </w:r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(34.7%)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0.002*</w:t>
            </w:r>
          </w:p>
        </w:tc>
      </w:tr>
      <w:tr w:rsidR="003B193C" w:rsidRPr="001D69FE" w:rsidTr="003B193C">
        <w:trPr>
          <w:trHeight w:val="307"/>
        </w:trPr>
        <w:tc>
          <w:tcPr>
            <w:tcW w:w="306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CRP</w:t>
            </w:r>
          </w:p>
        </w:tc>
        <w:tc>
          <w:tcPr>
            <w:tcW w:w="2634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7" w:name="_Hlk130314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39.9±45.5</w:t>
            </w:r>
            <w:bookmarkEnd w:id="17"/>
          </w:p>
        </w:tc>
        <w:tc>
          <w:tcPr>
            <w:tcW w:w="306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14.1±18.8</w:t>
            </w:r>
          </w:p>
        </w:tc>
        <w:tc>
          <w:tcPr>
            <w:tcW w:w="1012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</w:tbl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3B193C" w:rsidRPr="00151DE2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Table (4): </w:t>
      </w:r>
      <w:proofErr w:type="spellStart"/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>Univariate</w:t>
      </w:r>
      <w:proofErr w:type="spellEnd"/>
      <w:r w:rsidRPr="00151DE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and multiple logistic regressions of predictors of mortality in mechanically ventilated neonates.</w:t>
      </w: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549"/>
        <w:gridCol w:w="351"/>
        <w:gridCol w:w="1131"/>
        <w:gridCol w:w="2283"/>
        <w:gridCol w:w="1315"/>
        <w:gridCol w:w="2410"/>
        <w:gridCol w:w="850"/>
      </w:tblGrid>
      <w:tr w:rsidR="003B193C" w:rsidRPr="001D69FE" w:rsidTr="003B193C">
        <w:trPr>
          <w:trHeight w:val="223"/>
        </w:trPr>
        <w:tc>
          <w:tcPr>
            <w:tcW w:w="3031" w:type="dxa"/>
            <w:gridSpan w:val="3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6858" w:type="dxa"/>
            <w:gridSpan w:val="4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Mortality*</w:t>
            </w:r>
          </w:p>
        </w:tc>
      </w:tr>
      <w:tr w:rsidR="003B193C" w:rsidRPr="001D69FE" w:rsidTr="003B193C">
        <w:trPr>
          <w:trHeight w:val="100"/>
        </w:trPr>
        <w:tc>
          <w:tcPr>
            <w:tcW w:w="3031" w:type="dxa"/>
            <w:gridSpan w:val="3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Crude OR (95% CI)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Adjusted OR (95% CI)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P-value</w:t>
            </w:r>
          </w:p>
        </w:tc>
      </w:tr>
      <w:tr w:rsidR="003B193C" w:rsidRPr="001D69FE" w:rsidTr="003B193C">
        <w:trPr>
          <w:trHeight w:val="159"/>
        </w:trPr>
        <w:tc>
          <w:tcPr>
            <w:tcW w:w="1549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2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83"/>
        </w:trPr>
        <w:tc>
          <w:tcPr>
            <w:tcW w:w="3031" w:type="dxa"/>
            <w:gridSpan w:val="3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Shock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20.14 (2.72-149.22)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8" w:name="_Hlk1256631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85.19 </w:t>
            </w:r>
            <w:bookmarkEnd w:id="18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(9-806.22)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283"/>
        </w:trPr>
        <w:tc>
          <w:tcPr>
            <w:tcW w:w="3031" w:type="dxa"/>
            <w:gridSpan w:val="3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Pulmonary hemorrhage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22.37 (3.02-165.56)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19.3 (2.25-165.66)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0.007*</w:t>
            </w:r>
          </w:p>
        </w:tc>
      </w:tr>
      <w:tr w:rsidR="003B193C" w:rsidRPr="001D69FE" w:rsidTr="003B193C">
        <w:trPr>
          <w:trHeight w:val="314"/>
        </w:trPr>
        <w:tc>
          <w:tcPr>
            <w:tcW w:w="1900" w:type="dxa"/>
            <w:gridSpan w:val="2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Gestational age</w:t>
            </w: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&gt;34w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 (reference)</w:t>
            </w:r>
          </w:p>
        </w:tc>
        <w:tc>
          <w:tcPr>
            <w:tcW w:w="1315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 (reference)</w:t>
            </w:r>
          </w:p>
        </w:tc>
        <w:tc>
          <w:tcPr>
            <w:tcW w:w="850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312"/>
        </w:trPr>
        <w:tc>
          <w:tcPr>
            <w:tcW w:w="1900" w:type="dxa"/>
            <w:gridSpan w:val="2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&lt;34w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12.35 (3.5-43.61)</w:t>
            </w:r>
          </w:p>
        </w:tc>
        <w:tc>
          <w:tcPr>
            <w:tcW w:w="1315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19" w:name="_Hlk1256914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9.36 </w:t>
            </w:r>
            <w:bookmarkEnd w:id="19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(2.77-31.69)</w:t>
            </w:r>
          </w:p>
        </w:tc>
        <w:tc>
          <w:tcPr>
            <w:tcW w:w="850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83"/>
        </w:trPr>
        <w:tc>
          <w:tcPr>
            <w:tcW w:w="1900" w:type="dxa"/>
            <w:gridSpan w:val="2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pH (at start)</w:t>
            </w: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&gt;7.1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 (reference)</w:t>
            </w:r>
          </w:p>
        </w:tc>
        <w:tc>
          <w:tcPr>
            <w:tcW w:w="1315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 (reference)</w:t>
            </w:r>
          </w:p>
        </w:tc>
        <w:tc>
          <w:tcPr>
            <w:tcW w:w="850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0.006*</w:t>
            </w:r>
          </w:p>
        </w:tc>
      </w:tr>
      <w:tr w:rsidR="003B193C" w:rsidRPr="001D69FE" w:rsidTr="003B193C">
        <w:trPr>
          <w:trHeight w:val="283"/>
        </w:trPr>
        <w:tc>
          <w:tcPr>
            <w:tcW w:w="1900" w:type="dxa"/>
            <w:gridSpan w:val="2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≤7.1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7.45 (2.62-21.22)</w:t>
            </w:r>
          </w:p>
        </w:tc>
        <w:tc>
          <w:tcPr>
            <w:tcW w:w="1315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4.99 (1.6-15.53)</w:t>
            </w:r>
          </w:p>
        </w:tc>
        <w:tc>
          <w:tcPr>
            <w:tcW w:w="850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403"/>
        </w:trPr>
        <w:tc>
          <w:tcPr>
            <w:tcW w:w="3031" w:type="dxa"/>
            <w:gridSpan w:val="3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FiO2 (at start)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 (1.04-1.17)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1.14 (1.07-1.22)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442"/>
        </w:trPr>
        <w:tc>
          <w:tcPr>
            <w:tcW w:w="3031" w:type="dxa"/>
            <w:gridSpan w:val="3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PEEP (at start)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0.36 (0.20-0.65)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20" w:name="_Hlk125759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0.21 </w:t>
            </w:r>
            <w:bookmarkEnd w:id="20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(0.09-0.48)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&lt;0.001*</w:t>
            </w:r>
          </w:p>
        </w:tc>
      </w:tr>
      <w:tr w:rsidR="003B193C" w:rsidRPr="001D69FE" w:rsidTr="003B193C">
        <w:trPr>
          <w:trHeight w:val="296"/>
        </w:trPr>
        <w:tc>
          <w:tcPr>
            <w:tcW w:w="3031" w:type="dxa"/>
            <w:gridSpan w:val="3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Platelet (x103) (at start)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0.99 (0.99-1)</w:t>
            </w:r>
          </w:p>
        </w:tc>
        <w:tc>
          <w:tcPr>
            <w:tcW w:w="1315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0.003*</w:t>
            </w:r>
          </w:p>
        </w:tc>
        <w:tc>
          <w:tcPr>
            <w:tcW w:w="241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(0.99-1)</w:t>
            </w:r>
          </w:p>
        </w:tc>
        <w:tc>
          <w:tcPr>
            <w:tcW w:w="850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0.464</w:t>
            </w:r>
          </w:p>
        </w:tc>
      </w:tr>
      <w:tr w:rsidR="003B193C" w:rsidRPr="001D69FE" w:rsidTr="003B193C">
        <w:trPr>
          <w:trHeight w:val="312"/>
        </w:trPr>
        <w:tc>
          <w:tcPr>
            <w:tcW w:w="1900" w:type="dxa"/>
            <w:gridSpan w:val="2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Birth weight</w:t>
            </w: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≥2.5 kg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 (reference)</w:t>
            </w:r>
          </w:p>
        </w:tc>
        <w:tc>
          <w:tcPr>
            <w:tcW w:w="1315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0.024*</w:t>
            </w:r>
          </w:p>
        </w:tc>
        <w:tc>
          <w:tcPr>
            <w:tcW w:w="2410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0.91 (0.26-3.26)</w:t>
            </w:r>
          </w:p>
        </w:tc>
        <w:tc>
          <w:tcPr>
            <w:tcW w:w="850" w:type="dxa"/>
            <w:vMerge w:val="restart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0.8</w:t>
            </w:r>
            <w:bookmarkStart w:id="21" w:name="_GoBack"/>
            <w:bookmarkEnd w:id="21"/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</w:t>
            </w:r>
          </w:p>
        </w:tc>
      </w:tr>
      <w:tr w:rsidR="003B193C" w:rsidRPr="001D69FE" w:rsidTr="003B193C">
        <w:trPr>
          <w:trHeight w:val="312"/>
        </w:trPr>
        <w:tc>
          <w:tcPr>
            <w:tcW w:w="1900" w:type="dxa"/>
            <w:gridSpan w:val="2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&lt;2.5 kg</w:t>
            </w:r>
          </w:p>
        </w:tc>
        <w:tc>
          <w:tcPr>
            <w:tcW w:w="2283" w:type="dxa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2.88 (1.15-7.18)</w:t>
            </w:r>
          </w:p>
        </w:tc>
        <w:tc>
          <w:tcPr>
            <w:tcW w:w="1315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B193C" w:rsidRPr="001D69FE" w:rsidTr="003B193C">
        <w:trPr>
          <w:trHeight w:val="295"/>
        </w:trPr>
        <w:tc>
          <w:tcPr>
            <w:tcW w:w="9889" w:type="dxa"/>
            <w:gridSpan w:val="7"/>
          </w:tcPr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N.B. Dependent variable Mortality, OR odds ratio, CI confidence interval</w:t>
            </w:r>
          </w:p>
          <w:p w:rsidR="003B193C" w:rsidRPr="001D69FE" w:rsidRDefault="003B193C" w:rsidP="004C14D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D69F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R2= 0.740</w:t>
            </w:r>
          </w:p>
        </w:tc>
      </w:tr>
    </w:tbl>
    <w:p w:rsidR="003B193C" w:rsidRPr="001D69FE" w:rsidRDefault="003B193C" w:rsidP="003B193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842B8" w:rsidRDefault="003842B8">
      <w:pPr>
        <w:rPr>
          <w:lang w:bidi="ar-EG"/>
        </w:rPr>
      </w:pPr>
    </w:p>
    <w:sectPr w:rsidR="003842B8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B8"/>
    <w:rsid w:val="003842B8"/>
    <w:rsid w:val="003B193C"/>
    <w:rsid w:val="0097058A"/>
    <w:rsid w:val="009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2019-08-26T12:29:00Z</dcterms:created>
  <dcterms:modified xsi:type="dcterms:W3CDTF">2019-08-26T12:30:00Z</dcterms:modified>
</cp:coreProperties>
</file>