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3C" w:rsidRPr="00151DE2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51DE2">
        <w:rPr>
          <w:rFonts w:asciiTheme="majorBidi" w:hAnsiTheme="majorBidi" w:cstheme="majorBidi"/>
          <w:b/>
          <w:bCs/>
          <w:color w:val="000000"/>
          <w:sz w:val="28"/>
          <w:szCs w:val="28"/>
        </w:rPr>
        <w:t>Table (1): Demographic and clinical data of studied mechanically ventilated cases.</w:t>
      </w:r>
    </w:p>
    <w:tbl>
      <w:tblPr>
        <w:tblStyle w:val="TableGrid"/>
        <w:tblW w:w="9606" w:type="dxa"/>
        <w:tblLayout w:type="fixed"/>
        <w:tblLook w:val="00A0" w:firstRow="1" w:lastRow="0" w:firstColumn="1" w:lastColumn="0" w:noHBand="0" w:noVBand="0"/>
      </w:tblPr>
      <w:tblGrid>
        <w:gridCol w:w="3050"/>
        <w:gridCol w:w="1705"/>
        <w:gridCol w:w="1893"/>
        <w:gridCol w:w="1705"/>
        <w:gridCol w:w="1253"/>
      </w:tblGrid>
      <w:tr w:rsidR="003B193C" w:rsidRPr="001D69FE" w:rsidTr="003B193C">
        <w:trPr>
          <w:trHeight w:val="405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Survived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Died</w:t>
            </w: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 value</w:t>
            </w: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0.468</w:t>
            </w: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81(64.3%)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0" w:name="_Hlk832201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17 </w:t>
            </w:r>
            <w:bookmarkStart w:id="1" w:name="_Hlk831973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(58.6%) </w:t>
            </w:r>
            <w:bookmarkEnd w:id="0"/>
            <w:bookmarkEnd w:id="1"/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2" w:name="_Hlk832109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 (66.0%)</w:t>
            </w:r>
            <w:bookmarkEnd w:id="2"/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45(35.7%)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 (41.4%) 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3" w:name="_Hlk909060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 (34.0%)</w:t>
            </w:r>
            <w:bookmarkEnd w:id="3"/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0.499</w:t>
            </w: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Preterm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91(72.2%)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19 (65.5%) 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 (74.2%)</w:t>
            </w:r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Full term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35(27.8%)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 (34.5%) 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 (25.8%)</w:t>
            </w:r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57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 (weeks):</w:t>
            </w:r>
            <w:proofErr w:type="spellStart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Mean±SD</w:t>
            </w:r>
            <w:proofErr w:type="spellEnd"/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(Range)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33.5±3.4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(26-39)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35.8±1.7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(32-39)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32.8±3.5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(26-39)</w:t>
            </w:r>
          </w:p>
        </w:tc>
        <w:tc>
          <w:tcPr>
            <w:tcW w:w="125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7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&lt;34 weeks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 (47.6%)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 (10.3%)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 (58.8%)</w:t>
            </w:r>
          </w:p>
        </w:tc>
        <w:tc>
          <w:tcPr>
            <w:tcW w:w="1253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≥34 weeks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 (52.4%)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 (89.7%)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 (41.2%)</w:t>
            </w:r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Mode of delivery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0.041*</w:t>
            </w: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SVD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51(40.5%)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7(24.1%) 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 (45.4%)</w:t>
            </w:r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06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Cesarean section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75(59.5%)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22 (75.9%) 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 (54.6%)</w:t>
            </w:r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879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Birth weight (g): </w:t>
            </w:r>
            <w:proofErr w:type="spellStart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Mean±SD</w:t>
            </w:r>
            <w:proofErr w:type="spellEnd"/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(Range)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1890.6±825.6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(600-4100)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2385.9±642.1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(1200-3700)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1742.6±819.2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(600-4100)</w:t>
            </w:r>
          </w:p>
        </w:tc>
        <w:tc>
          <w:tcPr>
            <w:tcW w:w="125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NBW (≥2.5 kg)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 (22.2%)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 (37.9%) 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4" w:name="_Hlk921105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 (17.5%)</w:t>
            </w:r>
            <w:bookmarkEnd w:id="4"/>
          </w:p>
        </w:tc>
        <w:tc>
          <w:tcPr>
            <w:tcW w:w="1253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LBW    (1.5-2.4 kg)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 (40.5%)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5" w:name="_Hlk923218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 (58.6%)</w:t>
            </w:r>
            <w:bookmarkEnd w:id="5"/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6" w:name="_Hlk921195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 (35.1%)</w:t>
            </w:r>
            <w:bookmarkEnd w:id="6"/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VLBW (1.1-1.4 kg)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 (24.6%)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(3.4%)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7" w:name="_Hlk921279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 (30.9%)</w:t>
            </w:r>
            <w:bookmarkEnd w:id="7"/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ELBW  (≤1 kg)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 (12.7%)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 (16.5%)</w:t>
            </w:r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Length of hospitalization (days)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11.3±8.3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(1-47)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8" w:name="_Hlk831184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17.7±6.7</w:t>
            </w:r>
          </w:p>
          <w:bookmarkEnd w:id="8"/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(8-33)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9" w:name="_Hlk831215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9.4±7.7</w:t>
            </w:r>
          </w:p>
          <w:bookmarkEnd w:id="9"/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(1-47)</w:t>
            </w:r>
          </w:p>
        </w:tc>
        <w:tc>
          <w:tcPr>
            <w:tcW w:w="125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Duration of ventilation assistance (h)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72.1±64.2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(1-312)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0" w:name="_Hlk925675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97.5±30.7</w:t>
            </w:r>
          </w:p>
          <w:bookmarkEnd w:id="10"/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(30-150)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64.5±69.5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(1-312)</w:t>
            </w:r>
          </w:p>
        </w:tc>
        <w:tc>
          <w:tcPr>
            <w:tcW w:w="125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0.024*</w:t>
            </w: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Duration of ventilation assistance (days)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567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Mean±SD</w:t>
            </w:r>
            <w:proofErr w:type="spellEnd"/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(Range)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3.01±2.67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(0.04-13)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4.06±1.28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(1.25-6.25)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2.69±2.90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(0.04-13)</w:t>
            </w:r>
          </w:p>
        </w:tc>
        <w:tc>
          <w:tcPr>
            <w:tcW w:w="125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0.015*</w:t>
            </w:r>
          </w:p>
        </w:tc>
      </w:tr>
      <w:tr w:rsidR="003B193C" w:rsidRPr="001D69FE" w:rsidTr="003B193C">
        <w:trPr>
          <w:trHeight w:val="93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≤7 days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 (93.7%)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 (100%)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 (91.8%)</w:t>
            </w:r>
          </w:p>
        </w:tc>
        <w:tc>
          <w:tcPr>
            <w:tcW w:w="1253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0.196</w:t>
            </w:r>
          </w:p>
        </w:tc>
      </w:tr>
      <w:tr w:rsidR="003B193C" w:rsidRPr="001D69FE" w:rsidTr="003B193C">
        <w:trPr>
          <w:trHeight w:val="70"/>
        </w:trPr>
        <w:tc>
          <w:tcPr>
            <w:tcW w:w="30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&gt;7 days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 (6.3%)</w:t>
            </w:r>
          </w:p>
        </w:tc>
        <w:tc>
          <w:tcPr>
            <w:tcW w:w="189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 (8.2%)</w:t>
            </w:r>
          </w:p>
        </w:tc>
        <w:tc>
          <w:tcPr>
            <w:tcW w:w="1253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3B193C" w:rsidRPr="001D69FE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B193C" w:rsidRPr="001D69FE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3B193C" w:rsidRPr="00151DE2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51DE2">
        <w:rPr>
          <w:rFonts w:asciiTheme="majorBidi" w:hAnsiTheme="majorBidi" w:cstheme="majorBidi"/>
          <w:b/>
          <w:bCs/>
          <w:color w:val="000000"/>
          <w:sz w:val="28"/>
          <w:szCs w:val="28"/>
        </w:rPr>
        <w:t>Table (2): Comparison of causes of respiratory distress and indications for ventilation between cases survived and cases who died.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87"/>
        <w:gridCol w:w="1815"/>
        <w:gridCol w:w="2555"/>
        <w:gridCol w:w="1265"/>
      </w:tblGrid>
      <w:tr w:rsidR="003B193C" w:rsidRPr="001D69FE" w:rsidTr="004C14D1">
        <w:trPr>
          <w:trHeight w:val="502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Survived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(N=29)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Died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(N=97)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 value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Type of respiratory distress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0.247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Pulmonary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 (65.5%)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74 (76.3%)</w:t>
            </w:r>
          </w:p>
        </w:tc>
        <w:tc>
          <w:tcPr>
            <w:tcW w:w="1418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1" w:name="_Hlk983510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Non-pulmonary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 (34.5%)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 (23.7%)</w:t>
            </w:r>
          </w:p>
        </w:tc>
        <w:tc>
          <w:tcPr>
            <w:tcW w:w="1418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bookmarkEnd w:id="11"/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Causes of respiratory distress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RDS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 (48.3%)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 (46.4%)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0.858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 (6.9%)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 (4.1%)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0.621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Apnea of prematurity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2" w:name="_Hlk988768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(3.4%)</w:t>
            </w:r>
            <w:bookmarkEnd w:id="12"/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 (14.4%)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0.188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 (6.9%)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 (8.2%)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Pulmonary hemorrhage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(1.0%)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Birth asphyxia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(1.0%)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3" w:name="_Hlk988505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Sepsis</w:t>
            </w:r>
            <w:bookmarkEnd w:id="13"/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 </w:t>
            </w:r>
            <w:bookmarkStart w:id="14" w:name="_Hlk988518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(10.3%)</w:t>
            </w:r>
            <w:bookmarkEnd w:id="14"/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 (13.4%)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Congenital heart disease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 </w:t>
            </w:r>
            <w:bookmarkStart w:id="15" w:name="_Hlk1051240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(24.1%)</w:t>
            </w:r>
            <w:bookmarkEnd w:id="15"/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 (8.2%)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0.043*</w:t>
            </w:r>
          </w:p>
        </w:tc>
      </w:tr>
      <w:tr w:rsidR="003B193C" w:rsidRPr="001D69FE" w:rsidTr="004C14D1">
        <w:trPr>
          <w:trHeight w:val="281"/>
        </w:trPr>
        <w:tc>
          <w:tcPr>
            <w:tcW w:w="3486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Central causes</w:t>
            </w:r>
          </w:p>
        </w:tc>
        <w:tc>
          <w:tcPr>
            <w:tcW w:w="210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7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 (3.1%)</w:t>
            </w:r>
          </w:p>
        </w:tc>
        <w:tc>
          <w:tcPr>
            <w:tcW w:w="1418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</w:tr>
    </w:tbl>
    <w:p w:rsidR="003B193C" w:rsidRPr="001D69FE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B193C" w:rsidRPr="001D69FE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3B193C" w:rsidRPr="00151DE2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51DE2">
        <w:rPr>
          <w:rFonts w:asciiTheme="majorBidi" w:hAnsiTheme="majorBidi" w:cstheme="majorBidi"/>
          <w:b/>
          <w:bCs/>
          <w:color w:val="000000"/>
          <w:sz w:val="28"/>
          <w:szCs w:val="28"/>
        </w:rPr>
        <w:t>Table (3): Factors associated with complication in MV in the study (N = 126).</w:t>
      </w:r>
    </w:p>
    <w:tbl>
      <w:tblPr>
        <w:tblStyle w:val="TableGrid"/>
        <w:tblW w:w="9767" w:type="dxa"/>
        <w:tblLook w:val="00A0" w:firstRow="1" w:lastRow="0" w:firstColumn="1" w:lastColumn="0" w:noHBand="0" w:noVBand="0"/>
      </w:tblPr>
      <w:tblGrid>
        <w:gridCol w:w="3060"/>
        <w:gridCol w:w="2634"/>
        <w:gridCol w:w="3061"/>
        <w:gridCol w:w="1012"/>
      </w:tblGrid>
      <w:tr w:rsidR="003B193C" w:rsidRPr="001D69FE" w:rsidTr="003B193C">
        <w:trPr>
          <w:trHeight w:val="631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With complications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 =77)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Without complications (n=49)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 value</w:t>
            </w: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0.567</w:t>
            </w: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 (66.2%)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 (61.2%)</w:t>
            </w:r>
          </w:p>
        </w:tc>
        <w:tc>
          <w:tcPr>
            <w:tcW w:w="1012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 (33.8%)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19(38.8%)</w:t>
            </w:r>
          </w:p>
        </w:tc>
        <w:tc>
          <w:tcPr>
            <w:tcW w:w="1012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Birth weight (g)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1944.8±837.3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1805.5±808.1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0.385</w:t>
            </w:r>
          </w:p>
        </w:tc>
      </w:tr>
      <w:tr w:rsidR="003B193C" w:rsidRPr="001D69FE" w:rsidTr="003B193C">
        <w:trPr>
          <w:trHeight w:val="302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Gestational age (weeks)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33.9±3.5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32.9±3.4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0.133</w:t>
            </w: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Days on MV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3.41±3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2.37±1.94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0.033*</w:t>
            </w: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TLC (x103)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13.22±6.12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12.82±4.94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0.703</w:t>
            </w: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Platelets (x103) count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124.96±90.57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192.78±95.83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6" w:name="_Hlk1303956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</w:t>
            </w:r>
            <w:bookmarkEnd w:id="16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</w:p>
        </w:tc>
      </w:tr>
      <w:tr w:rsidR="003B193C" w:rsidRPr="001D69FE" w:rsidTr="003B193C">
        <w:trPr>
          <w:trHeight w:val="324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Thrombocytopenia*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 (63.6%)</w:t>
            </w:r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 (34.7%)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0.002*</w:t>
            </w:r>
          </w:p>
        </w:tc>
      </w:tr>
      <w:tr w:rsidR="003B193C" w:rsidRPr="001D69FE" w:rsidTr="003B193C">
        <w:trPr>
          <w:trHeight w:val="307"/>
        </w:trPr>
        <w:tc>
          <w:tcPr>
            <w:tcW w:w="306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2634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7" w:name="_Hlk1303140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39.9±45.5</w:t>
            </w:r>
            <w:bookmarkEnd w:id="17"/>
          </w:p>
        </w:tc>
        <w:tc>
          <w:tcPr>
            <w:tcW w:w="306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14.1±18.8</w:t>
            </w:r>
          </w:p>
        </w:tc>
        <w:tc>
          <w:tcPr>
            <w:tcW w:w="1012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</w:tbl>
    <w:p w:rsidR="003B193C" w:rsidRPr="001D69FE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B193C" w:rsidRPr="001D69FE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3B193C" w:rsidRPr="00151DE2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51DE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Table (4): </w:t>
      </w:r>
      <w:proofErr w:type="spellStart"/>
      <w:r w:rsidRPr="00151DE2">
        <w:rPr>
          <w:rFonts w:asciiTheme="majorBidi" w:hAnsiTheme="majorBidi" w:cstheme="majorBidi"/>
          <w:b/>
          <w:bCs/>
          <w:color w:val="000000"/>
          <w:sz w:val="28"/>
          <w:szCs w:val="28"/>
        </w:rPr>
        <w:t>Univariate</w:t>
      </w:r>
      <w:proofErr w:type="spellEnd"/>
      <w:r w:rsidRPr="00151DE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and multiple logistic regressions of predictors of mortality in mechanically ventilated neonates.</w:t>
      </w:r>
    </w:p>
    <w:tbl>
      <w:tblPr>
        <w:tblStyle w:val="TableGrid"/>
        <w:tblW w:w="9889" w:type="dxa"/>
        <w:tblLayout w:type="fixed"/>
        <w:tblLook w:val="00A0" w:firstRow="1" w:lastRow="0" w:firstColumn="1" w:lastColumn="0" w:noHBand="0" w:noVBand="0"/>
      </w:tblPr>
      <w:tblGrid>
        <w:gridCol w:w="1549"/>
        <w:gridCol w:w="351"/>
        <w:gridCol w:w="1131"/>
        <w:gridCol w:w="2283"/>
        <w:gridCol w:w="1315"/>
        <w:gridCol w:w="2410"/>
        <w:gridCol w:w="850"/>
      </w:tblGrid>
      <w:tr w:rsidR="003B193C" w:rsidRPr="001D69FE" w:rsidTr="003B193C">
        <w:trPr>
          <w:trHeight w:val="223"/>
        </w:trPr>
        <w:tc>
          <w:tcPr>
            <w:tcW w:w="3031" w:type="dxa"/>
            <w:gridSpan w:val="3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58" w:type="dxa"/>
            <w:gridSpan w:val="4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Mortality*</w:t>
            </w:r>
          </w:p>
        </w:tc>
      </w:tr>
      <w:tr w:rsidR="003B193C" w:rsidRPr="001D69FE" w:rsidTr="003B193C">
        <w:trPr>
          <w:trHeight w:val="100"/>
        </w:trPr>
        <w:tc>
          <w:tcPr>
            <w:tcW w:w="3031" w:type="dxa"/>
            <w:gridSpan w:val="3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Crude OR (95% CI)</w:t>
            </w:r>
          </w:p>
        </w:tc>
        <w:tc>
          <w:tcPr>
            <w:tcW w:w="131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Adjusted OR (95% CI)</w:t>
            </w:r>
          </w:p>
        </w:tc>
        <w:tc>
          <w:tcPr>
            <w:tcW w:w="8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P-value</w:t>
            </w:r>
          </w:p>
        </w:tc>
      </w:tr>
      <w:tr w:rsidR="003B193C" w:rsidRPr="001D69FE" w:rsidTr="003B193C">
        <w:trPr>
          <w:trHeight w:val="159"/>
        </w:trPr>
        <w:tc>
          <w:tcPr>
            <w:tcW w:w="1549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83"/>
        </w:trPr>
        <w:tc>
          <w:tcPr>
            <w:tcW w:w="3031" w:type="dxa"/>
            <w:gridSpan w:val="3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Shock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20.14 (2.72-149.22)</w:t>
            </w:r>
          </w:p>
        </w:tc>
        <w:tc>
          <w:tcPr>
            <w:tcW w:w="131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0.003*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8" w:name="_Hlk1256631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85.19 </w:t>
            </w:r>
            <w:bookmarkEnd w:id="18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(9-806.22)</w:t>
            </w:r>
          </w:p>
        </w:tc>
        <w:tc>
          <w:tcPr>
            <w:tcW w:w="8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283"/>
        </w:trPr>
        <w:tc>
          <w:tcPr>
            <w:tcW w:w="3031" w:type="dxa"/>
            <w:gridSpan w:val="3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Pulmonary hemorrhage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22.37 (3.02-165.56)</w:t>
            </w:r>
          </w:p>
        </w:tc>
        <w:tc>
          <w:tcPr>
            <w:tcW w:w="131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0.002*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19.3 (2.25-165.66)</w:t>
            </w:r>
          </w:p>
        </w:tc>
        <w:tc>
          <w:tcPr>
            <w:tcW w:w="8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0.007*</w:t>
            </w:r>
          </w:p>
        </w:tc>
      </w:tr>
      <w:tr w:rsidR="003B193C" w:rsidRPr="001D69FE" w:rsidTr="003B193C">
        <w:trPr>
          <w:trHeight w:val="314"/>
        </w:trPr>
        <w:tc>
          <w:tcPr>
            <w:tcW w:w="1900" w:type="dxa"/>
            <w:gridSpan w:val="2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Gestational age</w:t>
            </w:r>
          </w:p>
        </w:tc>
        <w:tc>
          <w:tcPr>
            <w:tcW w:w="113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&gt;34w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1315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850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312"/>
        </w:trPr>
        <w:tc>
          <w:tcPr>
            <w:tcW w:w="1900" w:type="dxa"/>
            <w:gridSpan w:val="2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&lt;34w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12.35 (3.5-43.61)</w:t>
            </w:r>
          </w:p>
        </w:tc>
        <w:tc>
          <w:tcPr>
            <w:tcW w:w="1315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9" w:name="_Hlk1256914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9.36 </w:t>
            </w:r>
            <w:bookmarkEnd w:id="19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(2.77-31.69)</w:t>
            </w:r>
          </w:p>
        </w:tc>
        <w:tc>
          <w:tcPr>
            <w:tcW w:w="850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83"/>
        </w:trPr>
        <w:tc>
          <w:tcPr>
            <w:tcW w:w="1900" w:type="dxa"/>
            <w:gridSpan w:val="2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 (at start)</w:t>
            </w:r>
          </w:p>
        </w:tc>
        <w:tc>
          <w:tcPr>
            <w:tcW w:w="113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&gt;7.1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1315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850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0.006*</w:t>
            </w:r>
          </w:p>
        </w:tc>
      </w:tr>
      <w:tr w:rsidR="003B193C" w:rsidRPr="001D69FE" w:rsidTr="003B193C">
        <w:trPr>
          <w:trHeight w:val="283"/>
        </w:trPr>
        <w:tc>
          <w:tcPr>
            <w:tcW w:w="1900" w:type="dxa"/>
            <w:gridSpan w:val="2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≤7.1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7.45 (2.62-21.22)</w:t>
            </w:r>
          </w:p>
        </w:tc>
        <w:tc>
          <w:tcPr>
            <w:tcW w:w="1315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4.99 (1.6-15.53)</w:t>
            </w:r>
          </w:p>
        </w:tc>
        <w:tc>
          <w:tcPr>
            <w:tcW w:w="850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403"/>
        </w:trPr>
        <w:tc>
          <w:tcPr>
            <w:tcW w:w="3031" w:type="dxa"/>
            <w:gridSpan w:val="3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FiO2 (at start)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 (1.04-1.17)</w:t>
            </w:r>
          </w:p>
        </w:tc>
        <w:tc>
          <w:tcPr>
            <w:tcW w:w="131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0.002*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1.14 (1.07-1.22)</w:t>
            </w:r>
          </w:p>
        </w:tc>
        <w:tc>
          <w:tcPr>
            <w:tcW w:w="8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442"/>
        </w:trPr>
        <w:tc>
          <w:tcPr>
            <w:tcW w:w="3031" w:type="dxa"/>
            <w:gridSpan w:val="3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PEEP (at start)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0.36 (0.20-0.65)</w:t>
            </w:r>
          </w:p>
        </w:tc>
        <w:tc>
          <w:tcPr>
            <w:tcW w:w="131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0.001*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20" w:name="_Hlk1257590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0.21 </w:t>
            </w:r>
            <w:bookmarkEnd w:id="20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(0.09-0.48)</w:t>
            </w:r>
          </w:p>
        </w:tc>
        <w:tc>
          <w:tcPr>
            <w:tcW w:w="8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&lt;0.001*</w:t>
            </w:r>
          </w:p>
        </w:tc>
      </w:tr>
      <w:tr w:rsidR="003B193C" w:rsidRPr="001D69FE" w:rsidTr="003B193C">
        <w:trPr>
          <w:trHeight w:val="296"/>
        </w:trPr>
        <w:tc>
          <w:tcPr>
            <w:tcW w:w="3031" w:type="dxa"/>
            <w:gridSpan w:val="3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Platelet (x103) (at start)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 (0.99-1)</w:t>
            </w:r>
          </w:p>
        </w:tc>
        <w:tc>
          <w:tcPr>
            <w:tcW w:w="1315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0.003*</w:t>
            </w:r>
          </w:p>
        </w:tc>
        <w:tc>
          <w:tcPr>
            <w:tcW w:w="241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(0.99-1)</w:t>
            </w:r>
          </w:p>
        </w:tc>
        <w:tc>
          <w:tcPr>
            <w:tcW w:w="850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0.464</w:t>
            </w:r>
          </w:p>
        </w:tc>
      </w:tr>
      <w:tr w:rsidR="003B193C" w:rsidRPr="001D69FE" w:rsidTr="003B193C">
        <w:trPr>
          <w:trHeight w:val="312"/>
        </w:trPr>
        <w:tc>
          <w:tcPr>
            <w:tcW w:w="1900" w:type="dxa"/>
            <w:gridSpan w:val="2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Birth weight</w:t>
            </w:r>
          </w:p>
        </w:tc>
        <w:tc>
          <w:tcPr>
            <w:tcW w:w="113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≥2.5 kg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1315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0.024*</w:t>
            </w:r>
          </w:p>
        </w:tc>
        <w:tc>
          <w:tcPr>
            <w:tcW w:w="2410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0.91 (0.26-3.26)</w:t>
            </w:r>
          </w:p>
        </w:tc>
        <w:tc>
          <w:tcPr>
            <w:tcW w:w="850" w:type="dxa"/>
            <w:vMerge w:val="restart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</w:t>
            </w:r>
            <w:bookmarkStart w:id="21" w:name="_GoBack"/>
            <w:bookmarkEnd w:id="21"/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</w:t>
            </w:r>
          </w:p>
        </w:tc>
      </w:tr>
      <w:tr w:rsidR="003B193C" w:rsidRPr="001D69FE" w:rsidTr="003B193C">
        <w:trPr>
          <w:trHeight w:val="312"/>
        </w:trPr>
        <w:tc>
          <w:tcPr>
            <w:tcW w:w="1900" w:type="dxa"/>
            <w:gridSpan w:val="2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&lt;2.5 kg</w:t>
            </w:r>
          </w:p>
        </w:tc>
        <w:tc>
          <w:tcPr>
            <w:tcW w:w="2283" w:type="dxa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2.88 (1.15-7.18)</w:t>
            </w:r>
          </w:p>
        </w:tc>
        <w:tc>
          <w:tcPr>
            <w:tcW w:w="1315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93C" w:rsidRPr="001D69FE" w:rsidTr="003B193C">
        <w:trPr>
          <w:trHeight w:val="295"/>
        </w:trPr>
        <w:tc>
          <w:tcPr>
            <w:tcW w:w="9889" w:type="dxa"/>
            <w:gridSpan w:val="7"/>
          </w:tcPr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N.B. Dependent variable Mortality, OR odds ratio, CI confidence interval</w:t>
            </w:r>
          </w:p>
          <w:p w:rsidR="003B193C" w:rsidRPr="001D69FE" w:rsidRDefault="003B193C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R2= 0.740</w:t>
            </w:r>
          </w:p>
        </w:tc>
      </w:tr>
    </w:tbl>
    <w:p w:rsidR="003B193C" w:rsidRPr="001D69FE" w:rsidRDefault="003B193C" w:rsidP="003B1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842B8" w:rsidRDefault="003842B8">
      <w:pPr>
        <w:rPr>
          <w:lang w:bidi="ar-EG"/>
        </w:rPr>
      </w:pPr>
    </w:p>
    <w:sectPr w:rsidR="003842B8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8"/>
    <w:rsid w:val="003842B8"/>
    <w:rsid w:val="003B193C"/>
    <w:rsid w:val="0097058A"/>
    <w:rsid w:val="009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2019-08-26T12:29:00Z</dcterms:created>
  <dcterms:modified xsi:type="dcterms:W3CDTF">2019-08-26T12:30:00Z</dcterms:modified>
</cp:coreProperties>
</file>