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4C31" w:rsidRPr="000C082A" w:rsidRDefault="00934C31" w:rsidP="00934C31">
      <w:pPr>
        <w:rPr>
          <w:rFonts w:asciiTheme="majorBidi" w:hAnsiTheme="majorBidi" w:cstheme="majorBidi"/>
          <w:b/>
          <w:bCs/>
          <w:color w:val="365F91" w:themeColor="accent1" w:themeShade="BF"/>
          <w:sz w:val="30"/>
          <w:szCs w:val="30"/>
        </w:rPr>
      </w:pPr>
    </w:p>
    <w:p w:rsidR="00934C31" w:rsidRPr="000C082A" w:rsidRDefault="00934C31" w:rsidP="00934C31">
      <w:pPr>
        <w:rPr>
          <w:rFonts w:asciiTheme="majorBidi" w:hAnsiTheme="majorBidi" w:cstheme="majorBidi"/>
          <w:b/>
          <w:bCs/>
          <w:color w:val="365F91" w:themeColor="accent1" w:themeShade="BF"/>
          <w:sz w:val="30"/>
          <w:szCs w:val="30"/>
        </w:rPr>
      </w:pPr>
    </w:p>
    <w:p w:rsidR="00934C31" w:rsidRPr="000C082A" w:rsidRDefault="00934C31" w:rsidP="00934C31">
      <w:pPr>
        <w:rPr>
          <w:rFonts w:asciiTheme="majorBidi" w:hAnsiTheme="majorBidi" w:cstheme="majorBidi"/>
          <w:b/>
          <w:bCs/>
          <w:color w:val="365F91" w:themeColor="accent1" w:themeShade="BF"/>
          <w:sz w:val="30"/>
          <w:szCs w:val="30"/>
        </w:rPr>
        <w:sectPr w:rsidR="00934C31" w:rsidRPr="000C082A" w:rsidSect="00E814EC">
          <w:type w:val="continuous"/>
          <w:pgSz w:w="12240" w:h="15840"/>
          <w:pgMar w:top="1440" w:right="1080" w:bottom="1440" w:left="1080" w:header="720" w:footer="720" w:gutter="0"/>
          <w:cols w:num="2" w:space="720"/>
          <w:docGrid w:linePitch="360"/>
        </w:sectPr>
      </w:pPr>
    </w:p>
    <w:p w:rsidR="00934C31" w:rsidRPr="000C082A" w:rsidRDefault="00934C31" w:rsidP="00934C31">
      <w:pPr>
        <w:spacing w:before="240" w:after="0" w:line="480" w:lineRule="auto"/>
        <w:jc w:val="lowKashida"/>
        <w:rPr>
          <w:rFonts w:asciiTheme="majorBidi" w:hAnsiTheme="majorBidi" w:cstheme="majorBidi"/>
          <w:b/>
          <w:bCs/>
          <w:spacing w:val="-4"/>
          <w:sz w:val="20"/>
          <w:szCs w:val="20"/>
        </w:rPr>
      </w:pPr>
      <w:r w:rsidRPr="000C082A">
        <w:rPr>
          <w:rFonts w:asciiTheme="majorBidi" w:hAnsiTheme="majorBidi" w:cstheme="majorBidi"/>
          <w:b/>
          <w:bCs/>
          <w:noProof/>
          <w:spacing w:val="-4"/>
          <w:sz w:val="20"/>
          <w:szCs w:val="20"/>
        </w:rPr>
        <w:lastRenderedPageBreak/>
        <w:drawing>
          <wp:inline distT="0" distB="0" distL="0" distR="0" wp14:anchorId="5C888825" wp14:editId="7CDBD42C">
            <wp:extent cx="3109464" cy="2209800"/>
            <wp:effectExtent l="19050" t="0" r="0" b="0"/>
            <wp:docPr id="21" name="صورة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صورة 6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09464" cy="2209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34C31" w:rsidRDefault="00934C31" w:rsidP="00934C31">
      <w:pPr>
        <w:spacing w:after="0" w:line="480" w:lineRule="auto"/>
        <w:jc w:val="both"/>
        <w:rPr>
          <w:rFonts w:asciiTheme="majorBidi" w:hAnsiTheme="majorBidi" w:cstheme="majorBidi"/>
          <w:b/>
          <w:bCs/>
          <w:sz w:val="20"/>
          <w:szCs w:val="20"/>
        </w:rPr>
      </w:pPr>
      <w:r w:rsidRPr="000C082A">
        <w:rPr>
          <w:rFonts w:asciiTheme="majorBidi" w:hAnsiTheme="majorBidi" w:cstheme="majorBidi"/>
          <w:b/>
          <w:bCs/>
          <w:sz w:val="20"/>
          <w:szCs w:val="20"/>
        </w:rPr>
        <w:t>Figure (1): Some clinical signs in group I patients.</w:t>
      </w:r>
    </w:p>
    <w:p w:rsidR="00934C31" w:rsidRDefault="00934C31" w:rsidP="00934C31">
      <w:pPr>
        <w:spacing w:after="0" w:line="480" w:lineRule="auto"/>
        <w:jc w:val="both"/>
        <w:rPr>
          <w:rFonts w:asciiTheme="majorBidi" w:hAnsiTheme="majorBidi" w:cstheme="majorBidi"/>
          <w:b/>
          <w:bCs/>
          <w:sz w:val="20"/>
          <w:szCs w:val="20"/>
        </w:rPr>
      </w:pPr>
    </w:p>
    <w:p w:rsidR="00934C31" w:rsidRDefault="00934C31" w:rsidP="00934C31">
      <w:pPr>
        <w:spacing w:after="0" w:line="480" w:lineRule="auto"/>
        <w:jc w:val="both"/>
        <w:rPr>
          <w:rFonts w:asciiTheme="majorBidi" w:hAnsiTheme="majorBidi" w:cstheme="majorBidi"/>
          <w:b/>
          <w:bCs/>
          <w:sz w:val="20"/>
          <w:szCs w:val="20"/>
        </w:rPr>
      </w:pPr>
    </w:p>
    <w:p w:rsidR="00934C31" w:rsidRPr="000C082A" w:rsidRDefault="00934C31" w:rsidP="00934C31">
      <w:pPr>
        <w:spacing w:after="0" w:line="480" w:lineRule="auto"/>
        <w:jc w:val="both"/>
        <w:rPr>
          <w:rFonts w:asciiTheme="majorBidi" w:hAnsiTheme="majorBidi" w:cstheme="majorBidi"/>
          <w:b/>
          <w:bCs/>
          <w:sz w:val="20"/>
          <w:szCs w:val="20"/>
        </w:rPr>
      </w:pPr>
    </w:p>
    <w:p w:rsidR="00934C31" w:rsidRPr="000C082A" w:rsidRDefault="00934C31" w:rsidP="00934C31">
      <w:pPr>
        <w:pStyle w:val="Heading1"/>
        <w:shd w:val="clear" w:color="auto" w:fill="FFFFFF"/>
        <w:spacing w:before="0" w:after="0" w:line="480" w:lineRule="auto"/>
        <w:ind w:left="1442" w:hanging="1442"/>
        <w:jc w:val="both"/>
        <w:rPr>
          <w:rFonts w:asciiTheme="majorBidi" w:hAnsiTheme="majorBidi" w:cstheme="majorBidi"/>
          <w:bCs/>
          <w:spacing w:val="-4"/>
          <w:kern w:val="0"/>
          <w:sz w:val="20"/>
          <w:szCs w:val="20"/>
        </w:rPr>
      </w:pPr>
      <w:r w:rsidRPr="000C082A">
        <w:rPr>
          <w:rFonts w:asciiTheme="majorBidi" w:hAnsiTheme="majorBidi" w:cstheme="majorBidi"/>
          <w:bCs/>
          <w:noProof/>
          <w:spacing w:val="-4"/>
          <w:kern w:val="0"/>
          <w:sz w:val="20"/>
          <w:szCs w:val="20"/>
          <w:lang w:bidi="ar-SA"/>
        </w:rPr>
        <w:drawing>
          <wp:inline distT="0" distB="0" distL="0" distR="0" wp14:anchorId="186788EF" wp14:editId="56FCF07F">
            <wp:extent cx="2952750" cy="2493552"/>
            <wp:effectExtent l="19050" t="0" r="0" b="0"/>
            <wp:docPr id="27" name="صورة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صورة 4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7037" cy="249717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34C31" w:rsidRPr="000C082A" w:rsidRDefault="00934C31" w:rsidP="00934C31">
      <w:pPr>
        <w:pStyle w:val="Heading1"/>
        <w:shd w:val="clear" w:color="auto" w:fill="FFFFFF"/>
        <w:spacing w:before="0" w:after="0" w:line="480" w:lineRule="auto"/>
        <w:jc w:val="both"/>
        <w:rPr>
          <w:rFonts w:asciiTheme="majorBidi" w:hAnsiTheme="majorBidi" w:cstheme="majorBidi"/>
          <w:bCs/>
          <w:spacing w:val="-4"/>
          <w:kern w:val="0"/>
          <w:sz w:val="20"/>
          <w:szCs w:val="20"/>
        </w:rPr>
      </w:pPr>
      <w:r w:rsidRPr="000C082A">
        <w:rPr>
          <w:rFonts w:asciiTheme="majorBidi" w:hAnsiTheme="majorBidi" w:cstheme="majorBidi"/>
          <w:bCs/>
          <w:spacing w:val="-4"/>
          <w:kern w:val="0"/>
          <w:sz w:val="20"/>
          <w:szCs w:val="20"/>
        </w:rPr>
        <w:t>Figure(3): Correlation between WBC and IL-6.</w:t>
      </w:r>
    </w:p>
    <w:p w:rsidR="00934C31" w:rsidRPr="000C082A" w:rsidRDefault="00934C31" w:rsidP="00934C31">
      <w:pPr>
        <w:spacing w:after="0" w:line="480" w:lineRule="auto"/>
        <w:jc w:val="both"/>
        <w:rPr>
          <w:rFonts w:asciiTheme="majorBidi" w:hAnsiTheme="majorBidi" w:cstheme="majorBidi"/>
          <w:b/>
          <w:bCs/>
          <w:sz w:val="20"/>
          <w:szCs w:val="20"/>
        </w:rPr>
      </w:pPr>
    </w:p>
    <w:p w:rsidR="00934C31" w:rsidRPr="000C082A" w:rsidRDefault="00934C31" w:rsidP="00934C31">
      <w:pPr>
        <w:spacing w:before="240" w:after="0" w:line="480" w:lineRule="auto"/>
        <w:jc w:val="both"/>
        <w:rPr>
          <w:rFonts w:asciiTheme="majorBidi" w:hAnsiTheme="majorBidi" w:cstheme="majorBidi"/>
          <w:b/>
          <w:bCs/>
          <w:sz w:val="20"/>
          <w:szCs w:val="20"/>
        </w:rPr>
      </w:pPr>
      <w:r w:rsidRPr="000C082A">
        <w:rPr>
          <w:rFonts w:asciiTheme="majorBidi" w:hAnsiTheme="majorBidi" w:cstheme="majorBidi"/>
          <w:b/>
          <w:bCs/>
          <w:noProof/>
          <w:sz w:val="20"/>
          <w:szCs w:val="20"/>
        </w:rPr>
        <w:lastRenderedPageBreak/>
        <w:drawing>
          <wp:inline distT="0" distB="0" distL="0" distR="0" wp14:anchorId="40A31067" wp14:editId="4AB91835">
            <wp:extent cx="3276600" cy="2209800"/>
            <wp:effectExtent l="19050" t="0" r="0" b="0"/>
            <wp:docPr id="24" name="صورة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صورة 5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86125" cy="221622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34C31" w:rsidRDefault="00934C31" w:rsidP="00934C31">
      <w:pPr>
        <w:spacing w:before="240" w:after="0" w:line="480" w:lineRule="auto"/>
        <w:jc w:val="both"/>
        <w:rPr>
          <w:rFonts w:asciiTheme="majorBidi" w:hAnsiTheme="majorBidi" w:cstheme="majorBidi"/>
          <w:b/>
          <w:bCs/>
          <w:sz w:val="20"/>
          <w:szCs w:val="20"/>
        </w:rPr>
      </w:pPr>
      <w:r w:rsidRPr="000C082A">
        <w:rPr>
          <w:rFonts w:asciiTheme="majorBidi" w:hAnsiTheme="majorBidi" w:cstheme="majorBidi"/>
          <w:b/>
          <w:bCs/>
          <w:sz w:val="20"/>
          <w:szCs w:val="20"/>
        </w:rPr>
        <w:t>Figure (2): Frequency of some prenatal risk factor  for group I patients.</w:t>
      </w:r>
    </w:p>
    <w:p w:rsidR="00934C31" w:rsidRDefault="00934C31" w:rsidP="00934C31">
      <w:pPr>
        <w:spacing w:before="240" w:after="0" w:line="480" w:lineRule="auto"/>
        <w:jc w:val="both"/>
        <w:rPr>
          <w:rFonts w:asciiTheme="majorBidi" w:hAnsiTheme="majorBidi" w:cstheme="majorBidi"/>
          <w:b/>
          <w:bCs/>
          <w:sz w:val="20"/>
          <w:szCs w:val="20"/>
        </w:rPr>
      </w:pPr>
    </w:p>
    <w:p w:rsidR="00934C31" w:rsidRPr="000C082A" w:rsidRDefault="00934C31" w:rsidP="00934C31">
      <w:pPr>
        <w:spacing w:before="240" w:after="0" w:line="480" w:lineRule="auto"/>
        <w:jc w:val="both"/>
        <w:rPr>
          <w:rFonts w:asciiTheme="majorBidi" w:hAnsiTheme="majorBidi" w:cstheme="majorBidi"/>
          <w:b/>
          <w:bCs/>
          <w:sz w:val="20"/>
          <w:szCs w:val="20"/>
        </w:rPr>
      </w:pPr>
    </w:p>
    <w:p w:rsidR="00934C31" w:rsidRPr="000C082A" w:rsidRDefault="00934C31" w:rsidP="00934C31">
      <w:pPr>
        <w:pStyle w:val="Heading1"/>
        <w:shd w:val="clear" w:color="auto" w:fill="FFFFFF"/>
        <w:spacing w:before="0" w:after="0" w:line="480" w:lineRule="auto"/>
        <w:jc w:val="both"/>
        <w:rPr>
          <w:rFonts w:asciiTheme="majorBidi" w:hAnsiTheme="majorBidi" w:cstheme="majorBidi"/>
          <w:bCs/>
          <w:spacing w:val="-4"/>
          <w:kern w:val="0"/>
          <w:sz w:val="20"/>
          <w:szCs w:val="20"/>
        </w:rPr>
      </w:pPr>
      <w:r w:rsidRPr="000C082A">
        <w:rPr>
          <w:rFonts w:asciiTheme="majorBidi" w:hAnsiTheme="majorBidi" w:cstheme="majorBidi"/>
          <w:bCs/>
          <w:noProof/>
          <w:spacing w:val="-4"/>
          <w:kern w:val="0"/>
          <w:sz w:val="20"/>
          <w:szCs w:val="20"/>
          <w:lang w:bidi="ar-SA"/>
        </w:rPr>
        <w:drawing>
          <wp:inline distT="0" distB="0" distL="0" distR="0" wp14:anchorId="39E28C76" wp14:editId="4333513A">
            <wp:extent cx="2898225" cy="2390775"/>
            <wp:effectExtent l="19050" t="0" r="0" b="0"/>
            <wp:docPr id="29" name="صورة 3" descr="figure 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صورة 3" descr="figure  3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99049" cy="23914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34C31" w:rsidRPr="000C082A" w:rsidRDefault="00934C31" w:rsidP="00934C31">
      <w:pPr>
        <w:pStyle w:val="Heading1"/>
        <w:shd w:val="clear" w:color="auto" w:fill="FFFFFF"/>
        <w:spacing w:before="0" w:after="0" w:line="480" w:lineRule="auto"/>
        <w:ind w:left="1442" w:hanging="1442"/>
        <w:jc w:val="both"/>
        <w:rPr>
          <w:rFonts w:asciiTheme="majorBidi" w:hAnsiTheme="majorBidi" w:cstheme="majorBidi"/>
          <w:bCs/>
          <w:spacing w:val="-4"/>
          <w:kern w:val="0"/>
          <w:sz w:val="20"/>
          <w:szCs w:val="20"/>
        </w:rPr>
      </w:pPr>
      <w:r w:rsidRPr="000C082A">
        <w:rPr>
          <w:rFonts w:asciiTheme="majorBidi" w:hAnsiTheme="majorBidi" w:cstheme="majorBidi"/>
          <w:bCs/>
          <w:spacing w:val="-4"/>
          <w:kern w:val="0"/>
          <w:sz w:val="20"/>
          <w:szCs w:val="20"/>
        </w:rPr>
        <w:t xml:space="preserve"> Figure(4): Correlation between CRP after 72h and IL-6.</w:t>
      </w:r>
    </w:p>
    <w:p w:rsidR="00934C31" w:rsidRDefault="00934C31" w:rsidP="00934C31">
      <w:pPr>
        <w:rPr>
          <w:rFonts w:asciiTheme="majorBidi" w:hAnsiTheme="majorBidi" w:cstheme="majorBidi"/>
          <w:b/>
          <w:bCs/>
          <w:color w:val="365F91" w:themeColor="accent1" w:themeShade="BF"/>
          <w:sz w:val="30"/>
          <w:szCs w:val="30"/>
        </w:rPr>
      </w:pPr>
    </w:p>
    <w:p w:rsidR="00934C31" w:rsidRDefault="00934C31" w:rsidP="00934C31">
      <w:pPr>
        <w:rPr>
          <w:rFonts w:asciiTheme="majorBidi" w:hAnsiTheme="majorBidi" w:cstheme="majorBidi"/>
          <w:b/>
          <w:bCs/>
          <w:color w:val="365F91" w:themeColor="accent1" w:themeShade="BF"/>
          <w:sz w:val="30"/>
          <w:szCs w:val="30"/>
        </w:rPr>
      </w:pPr>
    </w:p>
    <w:p w:rsidR="00934C31" w:rsidRPr="000C082A" w:rsidRDefault="00934C31" w:rsidP="00934C31">
      <w:pPr>
        <w:rPr>
          <w:rFonts w:asciiTheme="majorBidi" w:hAnsiTheme="majorBidi" w:cstheme="majorBidi"/>
          <w:b/>
          <w:bCs/>
          <w:color w:val="365F91" w:themeColor="accent1" w:themeShade="BF"/>
          <w:sz w:val="30"/>
          <w:szCs w:val="30"/>
        </w:rPr>
        <w:sectPr w:rsidR="00934C31" w:rsidRPr="000C082A" w:rsidSect="00884644">
          <w:type w:val="continuous"/>
          <w:pgSz w:w="12240" w:h="15840"/>
          <w:pgMar w:top="1440" w:right="1080" w:bottom="1440" w:left="1080" w:header="720" w:footer="720" w:gutter="0"/>
          <w:cols w:space="720"/>
          <w:docGrid w:linePitch="360"/>
        </w:sectPr>
      </w:pPr>
    </w:p>
    <w:p w:rsidR="00934C31" w:rsidRPr="000C082A" w:rsidRDefault="00934C31" w:rsidP="00934C31">
      <w:pPr>
        <w:spacing w:before="240" w:after="0" w:line="480" w:lineRule="auto"/>
        <w:jc w:val="both"/>
        <w:rPr>
          <w:rFonts w:asciiTheme="majorBidi" w:hAnsiTheme="majorBidi" w:cstheme="majorBidi"/>
          <w:b/>
          <w:bCs/>
          <w:sz w:val="20"/>
          <w:szCs w:val="20"/>
        </w:rPr>
      </w:pPr>
      <w:r w:rsidRPr="000C082A">
        <w:rPr>
          <w:rFonts w:asciiTheme="majorBidi" w:hAnsiTheme="majorBidi" w:cstheme="majorBidi"/>
          <w:b/>
          <w:bCs/>
          <w:noProof/>
          <w:sz w:val="20"/>
          <w:szCs w:val="20"/>
        </w:rPr>
        <w:lastRenderedPageBreak/>
        <w:drawing>
          <wp:inline distT="0" distB="0" distL="0" distR="0" wp14:anchorId="22BFE70D" wp14:editId="370FB46A">
            <wp:extent cx="4987636" cy="3678381"/>
            <wp:effectExtent l="0" t="0" r="3810" b="0"/>
            <wp:docPr id="33" name="صورة 1" descr="FIG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صورة 1" descr="FIGURE 5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02352" cy="368923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34C31" w:rsidRPr="000C082A" w:rsidRDefault="00934C31" w:rsidP="00934C31">
      <w:pPr>
        <w:spacing w:before="240" w:after="0" w:line="480" w:lineRule="auto"/>
        <w:jc w:val="center"/>
        <w:rPr>
          <w:rFonts w:asciiTheme="majorBidi" w:hAnsiTheme="majorBidi" w:cstheme="majorBidi"/>
          <w:b/>
          <w:bCs/>
          <w:sz w:val="20"/>
          <w:szCs w:val="20"/>
        </w:rPr>
      </w:pPr>
      <w:r w:rsidRPr="000C082A">
        <w:rPr>
          <w:rFonts w:asciiTheme="majorBidi" w:hAnsiTheme="majorBidi" w:cstheme="majorBidi"/>
          <w:b/>
          <w:bCs/>
          <w:sz w:val="20"/>
          <w:szCs w:val="20"/>
        </w:rPr>
        <w:t>Figure (5): R</w:t>
      </w:r>
      <w:bookmarkStart w:id="0" w:name="_GoBack"/>
      <w:bookmarkEnd w:id="0"/>
      <w:r w:rsidRPr="000C082A">
        <w:rPr>
          <w:rFonts w:asciiTheme="majorBidi" w:hAnsiTheme="majorBidi" w:cstheme="majorBidi"/>
          <w:b/>
          <w:bCs/>
          <w:sz w:val="20"/>
          <w:szCs w:val="20"/>
        </w:rPr>
        <w:t>OC (Receiver Operating Characteristic Curve) of IL-6 and CRP validity in group I cases.</w:t>
      </w:r>
    </w:p>
    <w:p w:rsidR="0099553A" w:rsidRDefault="0099553A" w:rsidP="00934C31">
      <w:pPr>
        <w:rPr>
          <w:rFonts w:hint="cs"/>
          <w:lang w:bidi="ar-EG"/>
        </w:rPr>
      </w:pPr>
    </w:p>
    <w:sectPr w:rsidR="0099553A" w:rsidSect="0097058A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46"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11F8"/>
    <w:rsid w:val="007411F8"/>
    <w:rsid w:val="00934C31"/>
    <w:rsid w:val="0097058A"/>
    <w:rsid w:val="009955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34C31"/>
    <w:pPr>
      <w:spacing w:after="160" w:line="259" w:lineRule="auto"/>
    </w:pPr>
  </w:style>
  <w:style w:type="paragraph" w:styleId="Heading1">
    <w:name w:val="heading 1"/>
    <w:basedOn w:val="Normal"/>
    <w:next w:val="Normal"/>
    <w:link w:val="Heading1Char"/>
    <w:qFormat/>
    <w:rsid w:val="00934C31"/>
    <w:pPr>
      <w:keepNext/>
      <w:spacing w:before="240" w:after="60" w:line="240" w:lineRule="auto"/>
      <w:outlineLvl w:val="0"/>
    </w:pPr>
    <w:rPr>
      <w:rFonts w:ascii="Arial" w:eastAsia="Calibri" w:hAnsi="Arial" w:cs="Arial"/>
      <w:b/>
      <w:kern w:val="32"/>
      <w:sz w:val="32"/>
      <w:lang w:bidi="ar-E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934C31"/>
    <w:rPr>
      <w:rFonts w:ascii="Arial" w:eastAsia="Calibri" w:hAnsi="Arial" w:cs="Arial"/>
      <w:b/>
      <w:kern w:val="32"/>
      <w:sz w:val="32"/>
      <w:lang w:bidi="ar-EG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34C3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34C3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34C31"/>
    <w:pPr>
      <w:spacing w:after="160" w:line="259" w:lineRule="auto"/>
    </w:pPr>
  </w:style>
  <w:style w:type="paragraph" w:styleId="Heading1">
    <w:name w:val="heading 1"/>
    <w:basedOn w:val="Normal"/>
    <w:next w:val="Normal"/>
    <w:link w:val="Heading1Char"/>
    <w:qFormat/>
    <w:rsid w:val="00934C31"/>
    <w:pPr>
      <w:keepNext/>
      <w:spacing w:before="240" w:after="60" w:line="240" w:lineRule="auto"/>
      <w:outlineLvl w:val="0"/>
    </w:pPr>
    <w:rPr>
      <w:rFonts w:ascii="Arial" w:eastAsia="Calibri" w:hAnsi="Arial" w:cs="Arial"/>
      <w:b/>
      <w:kern w:val="32"/>
      <w:sz w:val="32"/>
      <w:lang w:bidi="ar-E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934C31"/>
    <w:rPr>
      <w:rFonts w:ascii="Arial" w:eastAsia="Calibri" w:hAnsi="Arial" w:cs="Arial"/>
      <w:b/>
      <w:kern w:val="32"/>
      <w:sz w:val="32"/>
      <w:lang w:bidi="ar-EG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34C3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34C3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52</Words>
  <Characters>300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doc</dc:creator>
  <cp:lastModifiedBy>doc</cp:lastModifiedBy>
  <cp:revision>2</cp:revision>
  <dcterms:created xsi:type="dcterms:W3CDTF">2019-08-25T17:39:00Z</dcterms:created>
  <dcterms:modified xsi:type="dcterms:W3CDTF">2019-08-25T17:39:00Z</dcterms:modified>
</cp:coreProperties>
</file>